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A45360" w14:textId="77777777" w:rsidR="00984BC0" w:rsidRPr="00E3596D" w:rsidRDefault="00984BC0" w:rsidP="00984BC0">
      <w:pPr>
        <w:spacing w:after="0" w:line="288" w:lineRule="auto"/>
        <w:rPr>
          <w:b/>
        </w:rPr>
      </w:pPr>
      <w:r w:rsidRPr="00E3596D">
        <w:rPr>
          <w:b/>
        </w:rPr>
        <w:t>Kommunales Wildtierverbot im Zirkus</w:t>
      </w:r>
    </w:p>
    <w:p w14:paraId="091F57E1" w14:textId="77777777" w:rsidR="00984BC0" w:rsidRPr="00E3596D" w:rsidRDefault="00984BC0" w:rsidP="00984BC0">
      <w:pPr>
        <w:spacing w:after="0" w:line="288" w:lineRule="auto"/>
      </w:pPr>
    </w:p>
    <w:p w14:paraId="127B0997" w14:textId="77777777" w:rsidR="00BF4FAC" w:rsidRPr="00D818AE" w:rsidRDefault="00BF4FAC" w:rsidP="00BF4FAC">
      <w:pPr>
        <w:spacing w:after="0" w:line="288" w:lineRule="auto"/>
      </w:pPr>
      <w:r w:rsidRPr="00D818AE">
        <w:t xml:space="preserve">Sehr geehrte Damen und Herren, </w:t>
      </w:r>
    </w:p>
    <w:p w14:paraId="152B97D6" w14:textId="77777777" w:rsidR="00BF4FAC" w:rsidRPr="00D818AE" w:rsidRDefault="00BF4FAC" w:rsidP="00BF4FAC">
      <w:pPr>
        <w:spacing w:after="0" w:line="288" w:lineRule="auto"/>
      </w:pPr>
    </w:p>
    <w:p w14:paraId="446CA623" w14:textId="77777777" w:rsidR="00BF4FAC" w:rsidRPr="00D818AE" w:rsidRDefault="00BF4FAC" w:rsidP="00BF4FAC">
      <w:pPr>
        <w:spacing w:after="0" w:line="288" w:lineRule="auto"/>
      </w:pPr>
      <w:r w:rsidRPr="00D818AE">
        <w:t>ich wende mich mit einem Tierschutzanliegen an Sie, das mir sehr am Herzen liegt. Es geht um das Leid von Wildtieren im Zirkus.</w:t>
      </w:r>
    </w:p>
    <w:p w14:paraId="172E6BCD" w14:textId="5FD94D23" w:rsidR="00BF4FAC" w:rsidRPr="00D818AE" w:rsidRDefault="00BF4FAC" w:rsidP="00BF4FAC">
      <w:pPr>
        <w:spacing w:before="100" w:beforeAutospacing="1" w:after="100" w:afterAutospacing="1"/>
        <w:rPr>
          <w:rFonts w:eastAsia="Times New Roman" w:cs="Times New Roman"/>
          <w:lang w:eastAsia="de-DE"/>
        </w:rPr>
      </w:pPr>
      <w:r w:rsidRPr="00D818AE">
        <w:rPr>
          <w:rFonts w:eastAsia="Times New Roman" w:cs="Times New Roman"/>
          <w:lang w:eastAsia="de-DE"/>
        </w:rPr>
        <w:t xml:space="preserve">Die Oberverwaltungsgerichte Lüneburg und Greifswald haben 2017 enge Grenzen für ein kommunales Zirkus-Wildtierverbot gesetzt. Ein Rechtsgutachten [1] aus dem Ministerium für Ländlichen Raum </w:t>
      </w:r>
      <w:r w:rsidR="000F1A7A">
        <w:rPr>
          <w:rFonts w:eastAsia="Times New Roman" w:cs="Times New Roman"/>
          <w:lang w:eastAsia="de-DE"/>
        </w:rPr>
        <w:t>und Verbraucherschutz Baden-Württemberg</w:t>
      </w:r>
      <w:r w:rsidRPr="00D818AE">
        <w:rPr>
          <w:rFonts w:eastAsia="Times New Roman" w:cs="Times New Roman"/>
          <w:lang w:eastAsia="de-DE"/>
        </w:rPr>
        <w:t xml:space="preserve"> zeigt Städten und Gemeinden jedoch den Weg auf, </w:t>
      </w:r>
      <w:r w:rsidR="000F1A7A">
        <w:rPr>
          <w:rFonts w:eastAsia="Times New Roman" w:cs="Times New Roman"/>
          <w:lang w:eastAsia="de-DE"/>
        </w:rPr>
        <w:t xml:space="preserve">um </w:t>
      </w:r>
      <w:r w:rsidRPr="00D818AE">
        <w:rPr>
          <w:rFonts w:eastAsia="Times New Roman" w:cs="Times New Roman"/>
          <w:lang w:eastAsia="de-DE"/>
        </w:rPr>
        <w:t xml:space="preserve">der Tierquälerei im Zirkus unter Beachtung der aktuellen Rechtslage einen Riegel vorzuschieben. Als Begründung ist demnach vor allem die Gefahrenabwehr heranzuziehen, die sich aus zahlreichen Ausbrüchen gefährlicher Tiere und daraus resultierenden tragischen Vorfällen ergibt [2]. </w:t>
      </w:r>
      <w:r w:rsidR="00741E3C" w:rsidRPr="00D818AE">
        <w:rPr>
          <w:rFonts w:eastAsia="Times New Roman" w:cs="Times New Roman"/>
          <w:lang w:eastAsia="de-DE"/>
        </w:rPr>
        <w:t>Beispielsweise hat d</w:t>
      </w:r>
      <w:r w:rsidR="00741E3C" w:rsidRPr="00D818AE">
        <w:t>ie Stadt Meerbusch im April 2017 ein an die aktuelle Rechtslage angepasstes Wildtierverbot ohne Gegenstimmen beschlossen</w:t>
      </w:r>
      <w:r w:rsidRPr="00D818AE">
        <w:t xml:space="preserve"> </w:t>
      </w:r>
      <w:r w:rsidRPr="00D818AE">
        <w:rPr>
          <w:rFonts w:eastAsia="Times New Roman" w:cs="Times New Roman"/>
          <w:lang w:eastAsia="de-DE"/>
        </w:rPr>
        <w:t>[3]</w:t>
      </w:r>
      <w:r w:rsidR="00445883" w:rsidRPr="00D818AE">
        <w:t>.</w:t>
      </w:r>
      <w:r w:rsidRPr="00D818AE">
        <w:rPr>
          <w:rFonts w:eastAsia="Times New Roman" w:cs="Times New Roman"/>
          <w:lang w:eastAsia="de-DE"/>
        </w:rPr>
        <w:t xml:space="preserve"> </w:t>
      </w:r>
      <w:r w:rsidR="00473391" w:rsidRPr="00D818AE">
        <w:rPr>
          <w:rFonts w:eastAsia="Times New Roman" w:cs="Times New Roman"/>
          <w:lang w:eastAsia="de-DE"/>
        </w:rPr>
        <w:t>Die Greifswalder Bürgerschaft hat im Februar 2020 beschlossen, aus Gründen der Gefahrenabwehr Zirkusbetriebe mit Wildtieren auf Flächen in städtischem Eigentum nicht mehr zuzulassen</w:t>
      </w:r>
      <w:r w:rsidR="000F1A7A">
        <w:rPr>
          <w:rFonts w:eastAsia="Times New Roman" w:cs="Times New Roman"/>
          <w:lang w:eastAsia="de-DE"/>
        </w:rPr>
        <w:t xml:space="preserve"> </w:t>
      </w:r>
      <w:r w:rsidR="000F1A7A" w:rsidRPr="00E3596D">
        <w:rPr>
          <w:rFonts w:eastAsia="Times New Roman" w:cs="Times New Roman"/>
          <w:color w:val="000000"/>
          <w:shd w:val="clear" w:color="auto" w:fill="FFFFFF"/>
          <w:lang w:eastAsia="de-DE"/>
        </w:rPr>
        <w:t>[4]</w:t>
      </w:r>
      <w:r w:rsidR="00473391" w:rsidRPr="00D818AE">
        <w:rPr>
          <w:rFonts w:eastAsia="Times New Roman" w:cs="Times New Roman"/>
          <w:lang w:eastAsia="de-DE"/>
        </w:rPr>
        <w:t>.</w:t>
      </w:r>
      <w:r w:rsidR="00157FC5" w:rsidRPr="00E3596D">
        <w:rPr>
          <w:rFonts w:eastAsia="Times New Roman" w:cs="Times New Roman"/>
          <w:color w:val="000000"/>
          <w:shd w:val="clear" w:color="auto" w:fill="FFFFFF"/>
          <w:lang w:eastAsia="de-DE"/>
        </w:rPr>
        <w:t xml:space="preserve"> </w:t>
      </w:r>
      <w:r w:rsidRPr="00D818AE">
        <w:rPr>
          <w:rFonts w:eastAsia="Times New Roman" w:cs="Times New Roman"/>
          <w:lang w:eastAsia="de-DE"/>
        </w:rPr>
        <w:t xml:space="preserve">Insgesamt haben </w:t>
      </w:r>
      <w:r w:rsidRPr="00D818AE">
        <w:rPr>
          <w:rFonts w:cs="Arial"/>
        </w:rPr>
        <w:t xml:space="preserve">bereits über </w:t>
      </w:r>
      <w:r w:rsidR="006905DD" w:rsidRPr="00D818AE">
        <w:rPr>
          <w:rFonts w:cs="Arial"/>
        </w:rPr>
        <w:t>100</w:t>
      </w:r>
      <w:r w:rsidRPr="00D818AE">
        <w:rPr>
          <w:rFonts w:cs="Arial"/>
        </w:rPr>
        <w:t xml:space="preserve"> Städte – darunter </w:t>
      </w:r>
      <w:r w:rsidR="00906965" w:rsidRPr="00D818AE">
        <w:rPr>
          <w:rFonts w:cs="Arial"/>
        </w:rPr>
        <w:t xml:space="preserve">Köln, Stuttgart, Erlangen, </w:t>
      </w:r>
      <w:r w:rsidR="005670EB" w:rsidRPr="00D818AE">
        <w:rPr>
          <w:rFonts w:cs="Arial"/>
        </w:rPr>
        <w:t xml:space="preserve">Ingolstadt und </w:t>
      </w:r>
      <w:r w:rsidR="00310876" w:rsidRPr="00D818AE">
        <w:rPr>
          <w:rFonts w:cs="Arial"/>
        </w:rPr>
        <w:t>G</w:t>
      </w:r>
      <w:r w:rsidR="00B233D6" w:rsidRPr="00D818AE">
        <w:rPr>
          <w:rFonts w:cs="Arial"/>
        </w:rPr>
        <w:t>reifswald</w:t>
      </w:r>
      <w:r w:rsidRPr="00D818AE">
        <w:rPr>
          <w:rFonts w:cs="Arial"/>
        </w:rPr>
        <w:t xml:space="preserve"> – ein</w:t>
      </w:r>
      <w:r w:rsidRPr="00D818AE">
        <w:rPr>
          <w:rFonts w:cs="Arial"/>
          <w:color w:val="666666"/>
        </w:rPr>
        <w:t xml:space="preserve"> </w:t>
      </w:r>
      <w:r w:rsidRPr="00D818AE">
        <w:rPr>
          <w:rFonts w:cs="Arial"/>
        </w:rPr>
        <w:t xml:space="preserve">Zirkus-Wildtierverbot auf eigenen Flächen </w:t>
      </w:r>
      <w:r w:rsidR="006905DD" w:rsidRPr="00D818AE">
        <w:rPr>
          <w:rFonts w:cs="Arial"/>
        </w:rPr>
        <w:t>beschlossen</w:t>
      </w:r>
      <w:r w:rsidRPr="00D818AE">
        <w:rPr>
          <w:rFonts w:cs="Arial"/>
        </w:rPr>
        <w:t xml:space="preserve"> </w:t>
      </w:r>
      <w:r w:rsidRPr="00D818AE">
        <w:rPr>
          <w:rFonts w:eastAsia="Times New Roman" w:cs="Times New Roman"/>
          <w:lang w:eastAsia="de-DE"/>
        </w:rPr>
        <w:t>[</w:t>
      </w:r>
      <w:r w:rsidR="00EE178B" w:rsidRPr="00D818AE">
        <w:rPr>
          <w:rFonts w:eastAsia="Times New Roman" w:cs="Times New Roman"/>
          <w:lang w:eastAsia="de-DE"/>
        </w:rPr>
        <w:t>5</w:t>
      </w:r>
      <w:r w:rsidRPr="00D818AE">
        <w:rPr>
          <w:rFonts w:eastAsia="Times New Roman" w:cs="Times New Roman"/>
          <w:lang w:eastAsia="de-DE"/>
        </w:rPr>
        <w:t>]</w:t>
      </w:r>
      <w:r w:rsidRPr="00D818AE">
        <w:rPr>
          <w:rFonts w:cs="Arial"/>
        </w:rPr>
        <w:t>.</w:t>
      </w:r>
    </w:p>
    <w:p w14:paraId="6AEA5E34" w14:textId="77777777" w:rsidR="00BF4FAC" w:rsidRPr="00D818AE" w:rsidRDefault="00BF4FAC" w:rsidP="00BF4FAC">
      <w:pPr>
        <w:spacing w:after="0" w:line="288" w:lineRule="auto"/>
      </w:pPr>
      <w:r w:rsidRPr="00D818AE">
        <w:t xml:space="preserve">Ein Musterantrag für eine etwaige Ratsinitiative Ihrer Partei steht unter </w:t>
      </w:r>
      <w:r w:rsidRPr="00D818AE">
        <w:rPr>
          <w:u w:val="single"/>
        </w:rPr>
        <w:t>PETA.de/Musterantrag</w:t>
      </w:r>
      <w:r w:rsidRPr="00D818AE">
        <w:t xml:space="preserve"> für Sie bereit.  </w:t>
      </w:r>
    </w:p>
    <w:p w14:paraId="3C2CDCB7" w14:textId="77777777" w:rsidR="00BF4FAC" w:rsidRPr="00D818AE" w:rsidRDefault="00BF4FAC" w:rsidP="00BF4FAC">
      <w:pPr>
        <w:spacing w:after="0" w:line="288" w:lineRule="auto"/>
        <w:rPr>
          <w:rFonts w:cs="Arial"/>
        </w:rPr>
      </w:pPr>
    </w:p>
    <w:p w14:paraId="4F1AFAB4" w14:textId="2E7119B9" w:rsidR="00013F2C" w:rsidRPr="00D818AE" w:rsidRDefault="00BF4FAC" w:rsidP="00BF4FAC">
      <w:pPr>
        <w:spacing w:after="0" w:line="288" w:lineRule="auto"/>
      </w:pPr>
      <w:r w:rsidRPr="00D818AE">
        <w:rPr>
          <w:rFonts w:cs="Arial"/>
        </w:rPr>
        <w:t xml:space="preserve">Im Oktober 2016 hat das Verwaltungsgericht Darmstadt </w:t>
      </w:r>
      <w:r w:rsidRPr="00D818AE">
        <w:t xml:space="preserve">zu Gunsten einer Stadt entschieden, die auf ihrer Fläche ein Zirkusgastspiel mit Tigern untersagte. Die </w:t>
      </w:r>
      <w:r w:rsidR="000F1A7A">
        <w:t>Gemeinde</w:t>
      </w:r>
      <w:r w:rsidRPr="00D818AE">
        <w:t xml:space="preserve"> hatte mit der Gefahrenlage argumentiert. Das Verwaltungsgericht betonte, die Gemeinde habe „</w:t>
      </w:r>
      <w:r w:rsidRPr="00D818AE">
        <w:rPr>
          <w:i/>
        </w:rPr>
        <w:t>bei der Vergabe von Veranstaltungsplätzen einen weiten Gestaltungsspielraum und könne die Vergabe des Platzes zulässigerweise auf eine Veranstaltung ohne Raubtiere beschränken</w:t>
      </w:r>
      <w:r w:rsidRPr="00D818AE">
        <w:t xml:space="preserve">“ </w:t>
      </w:r>
      <w:r w:rsidRPr="00D818AE">
        <w:rPr>
          <w:rFonts w:eastAsia="Times New Roman" w:cs="Times New Roman"/>
          <w:lang w:eastAsia="de-DE"/>
        </w:rPr>
        <w:t>[</w:t>
      </w:r>
      <w:r w:rsidR="00F109A9" w:rsidRPr="00D818AE">
        <w:rPr>
          <w:rFonts w:eastAsia="Times New Roman" w:cs="Times New Roman"/>
          <w:lang w:eastAsia="de-DE"/>
        </w:rPr>
        <w:t>6</w:t>
      </w:r>
      <w:r w:rsidRPr="00D818AE">
        <w:rPr>
          <w:rFonts w:eastAsia="Times New Roman" w:cs="Times New Roman"/>
          <w:lang w:eastAsia="de-DE"/>
        </w:rPr>
        <w:t>]</w:t>
      </w:r>
      <w:r w:rsidRPr="00D818AE">
        <w:t xml:space="preserve">. </w:t>
      </w:r>
      <w:r w:rsidR="00372652" w:rsidRPr="00D818AE">
        <w:rPr>
          <w:rFonts w:eastAsia="Times New Roman" w:cs="Times New Roman"/>
          <w:lang w:eastAsia="de-DE"/>
        </w:rPr>
        <w:t>2019 hat d</w:t>
      </w:r>
      <w:r w:rsidR="00013F2C" w:rsidRPr="00D818AE">
        <w:rPr>
          <w:rFonts w:eastAsia="Times New Roman" w:cs="Times New Roman"/>
          <w:lang w:eastAsia="de-DE"/>
        </w:rPr>
        <w:t>ie Stadt Berlin durch eine Umwidmung der betreffenden Fläche am Olympiastadion einem Zirkus mit Wildtieren weitere Gastspiele verwehrt. Dieses Vorgehen hat vor dem VG Berlin und dem OVG Berlin-Brandenburg standgehalten, der Beschluss ist damit endgültig [</w:t>
      </w:r>
      <w:r w:rsidR="00F109A9" w:rsidRPr="00D818AE">
        <w:rPr>
          <w:rFonts w:eastAsia="Times New Roman" w:cs="Times New Roman"/>
          <w:lang w:eastAsia="de-DE"/>
        </w:rPr>
        <w:t>7</w:t>
      </w:r>
      <w:r w:rsidR="00013F2C" w:rsidRPr="00D818AE">
        <w:rPr>
          <w:rFonts w:eastAsia="Times New Roman" w:cs="Times New Roman"/>
          <w:lang w:eastAsia="de-DE"/>
        </w:rPr>
        <w:t xml:space="preserve">].  </w:t>
      </w:r>
    </w:p>
    <w:p w14:paraId="7136EE53" w14:textId="77777777" w:rsidR="00BF4FAC" w:rsidRPr="00D818AE" w:rsidRDefault="00BF4FAC" w:rsidP="00BF4FAC">
      <w:pPr>
        <w:spacing w:after="0" w:line="288" w:lineRule="auto"/>
        <w:rPr>
          <w:rFonts w:cs="Arial"/>
        </w:rPr>
      </w:pPr>
    </w:p>
    <w:p w14:paraId="6361E3CE" w14:textId="23EF78DA" w:rsidR="00BF4FAC" w:rsidRPr="00D818AE" w:rsidRDefault="00BF4FAC" w:rsidP="00BF4FAC">
      <w:pPr>
        <w:spacing w:after="0" w:line="288" w:lineRule="auto"/>
        <w:rPr>
          <w:color w:val="000000"/>
        </w:rPr>
      </w:pPr>
      <w:r w:rsidRPr="00D818AE">
        <w:rPr>
          <w:rFonts w:cs="Arial"/>
          <w:b/>
        </w:rPr>
        <w:t>Tierschutz</w:t>
      </w:r>
      <w:r w:rsidRPr="00D818AE">
        <w:rPr>
          <w:rFonts w:cs="Arial"/>
        </w:rPr>
        <w:br/>
        <w:t>Die Forderung nach einem Wildtierverbot unterstützen sowohl die Bundestierärztekammer</w:t>
      </w:r>
      <w:r w:rsidR="00AF54B6" w:rsidRPr="00D818AE">
        <w:rPr>
          <w:rFonts w:cs="Arial"/>
        </w:rPr>
        <w:t xml:space="preserve"> [</w:t>
      </w:r>
      <w:r w:rsidR="00F109A9" w:rsidRPr="00D818AE">
        <w:rPr>
          <w:rFonts w:cs="Arial"/>
        </w:rPr>
        <w:t>8</w:t>
      </w:r>
      <w:r w:rsidRPr="00D818AE">
        <w:rPr>
          <w:rFonts w:cs="Arial"/>
        </w:rPr>
        <w:t xml:space="preserve">] als auch der Bundesrat. Einer repräsentativen </w:t>
      </w:r>
      <w:r w:rsidR="000F1A7A">
        <w:rPr>
          <w:rFonts w:cs="Arial"/>
        </w:rPr>
        <w:t>F</w:t>
      </w:r>
      <w:r w:rsidRPr="00D818AE">
        <w:rPr>
          <w:rFonts w:cs="Arial"/>
        </w:rPr>
        <w:t>orsa-Umfrage zufolge finden zudem 82</w:t>
      </w:r>
      <w:r w:rsidR="002920E1" w:rsidRPr="00D818AE">
        <w:rPr>
          <w:rFonts w:cs="Arial"/>
        </w:rPr>
        <w:t xml:space="preserve"> </w:t>
      </w:r>
      <w:r w:rsidRPr="00D818AE">
        <w:rPr>
          <w:rFonts w:cs="Arial"/>
        </w:rPr>
        <w:t>Prozent der Deutschen, dass Wildtiere</w:t>
      </w:r>
      <w:r w:rsidRPr="00D818AE">
        <w:t xml:space="preserve"> </w:t>
      </w:r>
      <w:r w:rsidRPr="00D818AE">
        <w:rPr>
          <w:rFonts w:cs="Arial"/>
        </w:rPr>
        <w:t>nicht artgerecht im Zirkus gehalten werden können</w:t>
      </w:r>
      <w:r w:rsidR="00AF54B6" w:rsidRPr="00D818AE">
        <w:rPr>
          <w:rFonts w:cs="Arial"/>
        </w:rPr>
        <w:t xml:space="preserve"> [</w:t>
      </w:r>
      <w:r w:rsidR="00F109A9" w:rsidRPr="00D818AE">
        <w:rPr>
          <w:rFonts w:cs="Arial"/>
        </w:rPr>
        <w:t>9</w:t>
      </w:r>
      <w:r w:rsidRPr="00D818AE">
        <w:rPr>
          <w:rFonts w:cs="Arial"/>
        </w:rPr>
        <w:t xml:space="preserve">]. </w:t>
      </w:r>
      <w:r w:rsidRPr="00D818AE">
        <w:rPr>
          <w:color w:val="000000"/>
        </w:rPr>
        <w:t>Am 18.</w:t>
      </w:r>
      <w:r w:rsidR="000F1A7A">
        <w:t xml:space="preserve"> März </w:t>
      </w:r>
      <w:r w:rsidRPr="00D818AE">
        <w:t xml:space="preserve">2016 hat </w:t>
      </w:r>
      <w:r w:rsidRPr="00D818AE">
        <w:rPr>
          <w:color w:val="000000"/>
        </w:rPr>
        <w:t>der Bundesrat eine Entschließung für ein Verbot von Wildtieren im Zirkus verabschiedet. In dem Entschluss sind die wesentlichen Gründe, warum Wildtiere in reisenden Zirkusbetrieben systembedingt leiden, fundiert zusammengefasst</w:t>
      </w:r>
      <w:r w:rsidR="00AF54B6" w:rsidRPr="00D818AE">
        <w:rPr>
          <w:color w:val="000000"/>
        </w:rPr>
        <w:t xml:space="preserve"> [</w:t>
      </w:r>
      <w:r w:rsidR="00F109A9" w:rsidRPr="00D818AE">
        <w:rPr>
          <w:color w:val="000000"/>
        </w:rPr>
        <w:t>10</w:t>
      </w:r>
      <w:r w:rsidRPr="00D818AE">
        <w:rPr>
          <w:color w:val="000000"/>
        </w:rPr>
        <w:t>]. Ebenso argumentieren die großen deutschen Tierschutzorganisationen in einem gemeinsamen Schreiben an die Bundesregierung für die Notwendigkeit eines Wildtierverbots im Zirkus</w:t>
      </w:r>
      <w:r w:rsidR="00AF54B6" w:rsidRPr="00D818AE">
        <w:rPr>
          <w:color w:val="000000"/>
        </w:rPr>
        <w:t xml:space="preserve"> [</w:t>
      </w:r>
      <w:r w:rsidR="00F109A9" w:rsidRPr="00D818AE">
        <w:rPr>
          <w:color w:val="000000"/>
        </w:rPr>
        <w:t>11</w:t>
      </w:r>
      <w:r w:rsidRPr="00D818AE">
        <w:rPr>
          <w:color w:val="000000"/>
        </w:rPr>
        <w:t xml:space="preserve">]. Auf der Internetseite </w:t>
      </w:r>
      <w:r w:rsidRPr="00D818AE">
        <w:rPr>
          <w:color w:val="000000"/>
          <w:u w:val="single"/>
        </w:rPr>
        <w:t>PETA.de/Wildtierdressur</w:t>
      </w:r>
      <w:r w:rsidRPr="00D818AE">
        <w:rPr>
          <w:color w:val="000000"/>
        </w:rPr>
        <w:t xml:space="preserve"> sehen Sie ein erschütterndes Video über die brutale Dressur hinter den Kulissen sowie</w:t>
      </w:r>
      <w:r w:rsidR="000F1A7A" w:rsidRPr="000F1A7A">
        <w:t xml:space="preserve"> </w:t>
      </w:r>
      <w:r w:rsidR="000F1A7A" w:rsidRPr="000F1A7A">
        <w:rPr>
          <w:color w:val="000000"/>
        </w:rPr>
        <w:t>weitere Informationen</w:t>
      </w:r>
      <w:r w:rsidRPr="00D818AE">
        <w:rPr>
          <w:color w:val="000000"/>
        </w:rPr>
        <w:t xml:space="preserve"> zu dem Thema Wildtiere im Zirkus.</w:t>
      </w:r>
    </w:p>
    <w:p w14:paraId="3D6D4734" w14:textId="77777777" w:rsidR="00BF4FAC" w:rsidRPr="00D818AE" w:rsidRDefault="00BF4FAC" w:rsidP="00BF4FAC">
      <w:pPr>
        <w:spacing w:after="0" w:line="288" w:lineRule="auto"/>
        <w:ind w:firstLine="708"/>
        <w:rPr>
          <w:color w:val="000000"/>
        </w:rPr>
      </w:pPr>
    </w:p>
    <w:p w14:paraId="245168EA" w14:textId="77777777" w:rsidR="00BF4FAC" w:rsidRPr="00D818AE" w:rsidRDefault="00BF4FAC" w:rsidP="00BF4FAC">
      <w:pPr>
        <w:spacing w:after="0" w:line="288" w:lineRule="auto"/>
        <w:rPr>
          <w:color w:val="000000"/>
        </w:rPr>
      </w:pPr>
      <w:r w:rsidRPr="00D818AE">
        <w:rPr>
          <w:color w:val="000000"/>
        </w:rPr>
        <w:lastRenderedPageBreak/>
        <w:t>Ich bitte Sie herzlichst, der Tierquälerei auf kommunaler Ebene endlich ein Ende zu bereiten. Bitte lassen Sie mich wissen, ob Sie sich dieses wichtigen Anliegens annehmen werden.</w:t>
      </w:r>
    </w:p>
    <w:p w14:paraId="6232965F" w14:textId="77777777" w:rsidR="00BF4FAC" w:rsidRPr="00D818AE" w:rsidRDefault="00BF4FAC" w:rsidP="00BF4FAC">
      <w:pPr>
        <w:spacing w:after="0" w:line="288" w:lineRule="auto"/>
        <w:rPr>
          <w:color w:val="000000"/>
        </w:rPr>
      </w:pPr>
    </w:p>
    <w:p w14:paraId="49BFB1A6" w14:textId="77777777" w:rsidR="00BF4FAC" w:rsidRPr="00D818AE" w:rsidRDefault="00BF4FAC" w:rsidP="00BF4FAC">
      <w:pPr>
        <w:spacing w:after="0" w:line="288" w:lineRule="auto"/>
        <w:rPr>
          <w:color w:val="000000"/>
        </w:rPr>
      </w:pPr>
      <w:r w:rsidRPr="00D818AE">
        <w:rPr>
          <w:color w:val="000000"/>
        </w:rPr>
        <w:t>Mit freundlichen Grüßen</w:t>
      </w:r>
    </w:p>
    <w:p w14:paraId="5A0EFFCD" w14:textId="34FBFA45" w:rsidR="00984BC0" w:rsidRPr="00E3596D" w:rsidRDefault="00984BC0" w:rsidP="00984BC0">
      <w:pPr>
        <w:rPr>
          <w:color w:val="000000"/>
        </w:rPr>
      </w:pPr>
      <w:r w:rsidRPr="00E3596D">
        <w:rPr>
          <w:color w:val="000000"/>
        </w:rPr>
        <w:br/>
      </w:r>
      <w:r w:rsidRPr="00E3596D">
        <w:rPr>
          <w:color w:val="FF0000"/>
        </w:rPr>
        <w:t xml:space="preserve">Ihr Name </w:t>
      </w:r>
      <w:r w:rsidRPr="00E3596D">
        <w:rPr>
          <w:color w:val="FF0000"/>
        </w:rPr>
        <w:br/>
        <w:t>Ihre Anschrift</w:t>
      </w:r>
    </w:p>
    <w:p w14:paraId="0C7834CA" w14:textId="77777777" w:rsidR="00A9134D" w:rsidRDefault="00A9134D"/>
    <w:p w14:paraId="01DDA0D1" w14:textId="084E10AD" w:rsidR="000F1A7A" w:rsidRDefault="00B04B4F" w:rsidP="00BF4FAC">
      <w:pPr>
        <w:pStyle w:val="Funotentext"/>
      </w:pPr>
      <w:r w:rsidRPr="00D818AE">
        <w:rPr>
          <w:u w:val="single"/>
        </w:rPr>
        <w:t>Quellen:</w:t>
      </w:r>
      <w:r w:rsidRPr="00D818AE">
        <w:rPr>
          <w:u w:val="single"/>
        </w:rPr>
        <w:br/>
      </w:r>
      <w:r w:rsidRPr="00D818AE">
        <w:br/>
      </w:r>
      <w:r w:rsidR="00BF4FAC" w:rsidRPr="00D818AE">
        <w:t xml:space="preserve">[1] </w:t>
      </w:r>
      <w:proofErr w:type="spellStart"/>
      <w:r w:rsidR="002920E1" w:rsidRPr="00D818AE">
        <w:t>Maisack</w:t>
      </w:r>
      <w:proofErr w:type="spellEnd"/>
      <w:r w:rsidR="002920E1" w:rsidRPr="00D818AE">
        <w:t xml:space="preserve">, Dr. Christoph (2017): </w:t>
      </w:r>
      <w:r w:rsidR="00BF4FAC" w:rsidRPr="00D818AE">
        <w:t xml:space="preserve">Ergänzung der Stellungnahme „Zirkusse mit Wildtieren in kommunalen öffentlichen Einrichtungen“ vom 10.07.2015. Online unter: </w:t>
      </w:r>
      <w:hyperlink r:id="rId6" w:history="1">
        <w:r w:rsidR="00A1526B" w:rsidRPr="00D818AE">
          <w:rPr>
            <w:rStyle w:val="Hyperlink"/>
          </w:rPr>
          <w:t>https://mlr.baden-wuerttemberg.de/fileadmin/redaktion/m-mlr/intern/dateien/PDFs/SLT/Ergaenzung_Stellungnahme_Zirkusse.pdf</w:t>
        </w:r>
      </w:hyperlink>
      <w:r w:rsidR="000F1A7A">
        <w:t xml:space="preserve">. </w:t>
      </w:r>
      <w:r w:rsidR="000F1A7A" w:rsidRPr="00D818AE">
        <w:t>Letzter Zugriff: 01.07.2021</w:t>
      </w:r>
    </w:p>
    <w:p w14:paraId="32559374" w14:textId="7B40D94F" w:rsidR="00BF4FAC" w:rsidRPr="00D818AE" w:rsidRDefault="00BF4FAC" w:rsidP="00BF4FAC">
      <w:pPr>
        <w:pStyle w:val="Funotentext"/>
      </w:pPr>
      <w:r w:rsidRPr="00D818AE">
        <w:t>[2] PETA (20</w:t>
      </w:r>
      <w:r w:rsidR="001B799B" w:rsidRPr="00D818AE">
        <w:t>21</w:t>
      </w:r>
      <w:r w:rsidRPr="00D818AE">
        <w:t xml:space="preserve">): </w:t>
      </w:r>
      <w:r w:rsidR="00722B73" w:rsidRPr="00D818AE">
        <w:t>Zirkusunfälle und -a</w:t>
      </w:r>
      <w:r w:rsidRPr="00D818AE">
        <w:t xml:space="preserve">usbrüche </w:t>
      </w:r>
      <w:r w:rsidR="00722B73" w:rsidRPr="00D818AE">
        <w:t>in Deutschland</w:t>
      </w:r>
      <w:r w:rsidRPr="00D818AE">
        <w:t xml:space="preserve">. Online unter: </w:t>
      </w:r>
      <w:hyperlink r:id="rId7" w:history="1">
        <w:r w:rsidRPr="00D818AE">
          <w:rPr>
            <w:rStyle w:val="Hyperlink"/>
          </w:rPr>
          <w:t>www.peta.de/Zirkusunfaelle</w:t>
        </w:r>
      </w:hyperlink>
      <w:r w:rsidR="0030463A" w:rsidRPr="00D818AE">
        <w:t xml:space="preserve">. </w:t>
      </w:r>
      <w:r w:rsidRPr="00D818AE">
        <w:t xml:space="preserve">Letzter Zugriff: </w:t>
      </w:r>
      <w:r w:rsidR="00E735B5" w:rsidRPr="00D818AE">
        <w:t>01</w:t>
      </w:r>
      <w:r w:rsidRPr="00D818AE">
        <w:t>.07.20</w:t>
      </w:r>
      <w:r w:rsidR="00E735B5" w:rsidRPr="00D818AE">
        <w:t>21</w:t>
      </w:r>
      <w:r w:rsidRPr="00D818AE">
        <w:t xml:space="preserve"> </w:t>
      </w:r>
    </w:p>
    <w:p w14:paraId="180694E5" w14:textId="6E2578A8" w:rsidR="00BF4FAC" w:rsidRPr="00D818AE" w:rsidRDefault="00BF4FAC" w:rsidP="00BF4FAC">
      <w:pPr>
        <w:pStyle w:val="Funotentext"/>
      </w:pPr>
      <w:r w:rsidRPr="00D818AE">
        <w:t>[3] Ratsbeschluss Stadt Meerbusch für ein kommunales Zirkus-Wildtierverbot</w:t>
      </w:r>
      <w:r w:rsidR="00D2021D" w:rsidRPr="00D818AE">
        <w:t xml:space="preserve"> </w:t>
      </w:r>
      <w:r w:rsidRPr="00D818AE">
        <w:t>(2017)</w:t>
      </w:r>
      <w:r w:rsidR="00F63BE1" w:rsidRPr="00D818AE">
        <w:t>.</w:t>
      </w:r>
      <w:r w:rsidRPr="00D818AE">
        <w:t xml:space="preserve"> Online unter: </w:t>
      </w:r>
      <w:hyperlink r:id="rId8" w:history="1">
        <w:r w:rsidR="00A32382" w:rsidRPr="00D818AE">
          <w:rPr>
            <w:rStyle w:val="Hyperlink"/>
          </w:rPr>
          <w:t>https://ratsinfo.meerbusch.de/sessionnetmeebi/vo0050.asp?__kvonr=2107</w:t>
        </w:r>
      </w:hyperlink>
      <w:r w:rsidR="0030463A" w:rsidRPr="00D818AE">
        <w:t>.</w:t>
      </w:r>
      <w:r w:rsidR="00A32382" w:rsidRPr="00D818AE">
        <w:t xml:space="preserve"> </w:t>
      </w:r>
      <w:r w:rsidR="00A57D42" w:rsidRPr="00D818AE">
        <w:t>Letzter Zugriff</w:t>
      </w:r>
      <w:r w:rsidRPr="00D818AE">
        <w:t xml:space="preserve">: </w:t>
      </w:r>
      <w:r w:rsidR="00A57D42" w:rsidRPr="00D818AE">
        <w:t>01</w:t>
      </w:r>
      <w:r w:rsidRPr="00D818AE">
        <w:t>.07.20</w:t>
      </w:r>
      <w:r w:rsidR="00234F95" w:rsidRPr="00D818AE">
        <w:t>21</w:t>
      </w:r>
    </w:p>
    <w:p w14:paraId="7F7DA3AA" w14:textId="655AEB13" w:rsidR="00EE178B" w:rsidRPr="00D818AE" w:rsidRDefault="00F109A9" w:rsidP="00BF4FAC">
      <w:pPr>
        <w:pStyle w:val="Funotentext"/>
      </w:pPr>
      <w:r w:rsidRPr="00D818AE">
        <w:t>[4]</w:t>
      </w:r>
      <w:r w:rsidR="00F63BE1" w:rsidRPr="00D818AE">
        <w:t xml:space="preserve"> Ratsbeschluss Stadt </w:t>
      </w:r>
      <w:r w:rsidR="0030463A" w:rsidRPr="00D818AE">
        <w:t>Greifswald</w:t>
      </w:r>
      <w:r w:rsidR="00F63BE1" w:rsidRPr="00D818AE">
        <w:t xml:space="preserve"> für ein kommunales Zirkus-Wildtierverbot (20</w:t>
      </w:r>
      <w:r w:rsidR="0030463A" w:rsidRPr="00D818AE">
        <w:t>20</w:t>
      </w:r>
      <w:r w:rsidR="00F63BE1" w:rsidRPr="00D818AE">
        <w:t xml:space="preserve">). Online unter: </w:t>
      </w:r>
      <w:hyperlink r:id="rId9" w:history="1">
        <w:r w:rsidR="00F63BE1" w:rsidRPr="00D818AE">
          <w:rPr>
            <w:rStyle w:val="Hyperlink"/>
          </w:rPr>
          <w:t>https://greifswald.sitzung-mv.de/public/vo020?VOLFDNR=1000785&amp;refresh=false</w:t>
        </w:r>
      </w:hyperlink>
      <w:r w:rsidR="001B799B" w:rsidRPr="00D818AE">
        <w:t>. Letzter Zugriff: 01.07.2021</w:t>
      </w:r>
      <w:r w:rsidR="00F63BE1" w:rsidRPr="00D818AE">
        <w:t xml:space="preserve"> </w:t>
      </w:r>
    </w:p>
    <w:p w14:paraId="0FC1E3F2" w14:textId="31EE68C7" w:rsidR="00E5201D" w:rsidRPr="00D818AE" w:rsidRDefault="00BF4FAC" w:rsidP="00D818AE">
      <w:pPr>
        <w:spacing w:after="0"/>
        <w:rPr>
          <w:sz w:val="20"/>
          <w:szCs w:val="20"/>
        </w:rPr>
      </w:pPr>
      <w:r w:rsidRPr="00D818AE">
        <w:rPr>
          <w:sz w:val="20"/>
          <w:szCs w:val="20"/>
        </w:rPr>
        <w:t>[</w:t>
      </w:r>
      <w:r w:rsidR="00EE178B" w:rsidRPr="00D818AE">
        <w:rPr>
          <w:sz w:val="20"/>
          <w:szCs w:val="20"/>
        </w:rPr>
        <w:t>5</w:t>
      </w:r>
      <w:r w:rsidRPr="00D818AE">
        <w:rPr>
          <w:sz w:val="20"/>
          <w:szCs w:val="20"/>
        </w:rPr>
        <w:t>] PETA (20</w:t>
      </w:r>
      <w:r w:rsidR="00325D05" w:rsidRPr="00D818AE">
        <w:rPr>
          <w:sz w:val="20"/>
          <w:szCs w:val="20"/>
        </w:rPr>
        <w:t>21</w:t>
      </w:r>
      <w:r w:rsidRPr="00D818AE">
        <w:rPr>
          <w:sz w:val="20"/>
          <w:szCs w:val="20"/>
        </w:rPr>
        <w:t xml:space="preserve">): Verbote der Haltung von Wildtieren in Zirkussen. Online unter: </w:t>
      </w:r>
      <w:hyperlink r:id="rId10" w:history="1">
        <w:r w:rsidRPr="00D818AE">
          <w:rPr>
            <w:rStyle w:val="Hyperlink"/>
            <w:sz w:val="20"/>
            <w:szCs w:val="20"/>
          </w:rPr>
          <w:t>www.peta.de/VerbotWildtiereImZirkus</w:t>
        </w:r>
      </w:hyperlink>
      <w:r w:rsidR="00325D05" w:rsidRPr="00D818AE">
        <w:rPr>
          <w:sz w:val="20"/>
          <w:szCs w:val="20"/>
        </w:rPr>
        <w:t xml:space="preserve">. </w:t>
      </w:r>
      <w:r w:rsidRPr="00D818AE">
        <w:rPr>
          <w:sz w:val="20"/>
          <w:szCs w:val="20"/>
        </w:rPr>
        <w:t xml:space="preserve">Letzter Zugriff: </w:t>
      </w:r>
      <w:r w:rsidR="00325D05" w:rsidRPr="00D818AE">
        <w:rPr>
          <w:sz w:val="20"/>
          <w:szCs w:val="20"/>
        </w:rPr>
        <w:t>01</w:t>
      </w:r>
      <w:r w:rsidRPr="00D818AE">
        <w:rPr>
          <w:sz w:val="20"/>
          <w:szCs w:val="20"/>
        </w:rPr>
        <w:t>.07.20</w:t>
      </w:r>
      <w:r w:rsidR="00325D05" w:rsidRPr="00D818AE">
        <w:rPr>
          <w:sz w:val="20"/>
          <w:szCs w:val="20"/>
        </w:rPr>
        <w:t>21</w:t>
      </w:r>
      <w:r w:rsidR="000B0672" w:rsidRPr="00D818AE">
        <w:rPr>
          <w:sz w:val="20"/>
          <w:szCs w:val="20"/>
        </w:rPr>
        <w:br/>
        <w:t>[</w:t>
      </w:r>
      <w:r w:rsidR="00F109A9" w:rsidRPr="00D818AE">
        <w:rPr>
          <w:sz w:val="20"/>
          <w:szCs w:val="20"/>
        </w:rPr>
        <w:t>6</w:t>
      </w:r>
      <w:r w:rsidR="000B0672" w:rsidRPr="00D818AE">
        <w:rPr>
          <w:sz w:val="20"/>
          <w:szCs w:val="20"/>
        </w:rPr>
        <w:t>] Verwaltungsgericht Darmstadt (2016): Beschluss vom 17.10.</w:t>
      </w:r>
      <w:r w:rsidR="002920E1" w:rsidRPr="00D818AE">
        <w:rPr>
          <w:sz w:val="20"/>
          <w:szCs w:val="20"/>
        </w:rPr>
        <w:t>20</w:t>
      </w:r>
      <w:r w:rsidR="000B0672" w:rsidRPr="00D818AE">
        <w:rPr>
          <w:sz w:val="20"/>
          <w:szCs w:val="20"/>
        </w:rPr>
        <w:t xml:space="preserve">16. Aktenzeichen 3 L 2280/16.DA. Online unter: </w:t>
      </w:r>
      <w:hyperlink r:id="rId11" w:history="1">
        <w:r w:rsidR="00A326A9" w:rsidRPr="00D818AE">
          <w:rPr>
            <w:rStyle w:val="Hyperlink"/>
            <w:sz w:val="20"/>
            <w:szCs w:val="20"/>
          </w:rPr>
          <w:t>https://openjur.de/u/2187271.html</w:t>
        </w:r>
      </w:hyperlink>
      <w:r w:rsidRPr="00D818AE">
        <w:rPr>
          <w:sz w:val="20"/>
          <w:szCs w:val="20"/>
        </w:rPr>
        <w:t xml:space="preserve">. Letzter Zugriff: </w:t>
      </w:r>
      <w:r w:rsidR="00A326A9" w:rsidRPr="00D818AE">
        <w:rPr>
          <w:sz w:val="20"/>
          <w:szCs w:val="20"/>
        </w:rPr>
        <w:t>01</w:t>
      </w:r>
      <w:r w:rsidR="000B0672" w:rsidRPr="00D818AE">
        <w:rPr>
          <w:sz w:val="20"/>
          <w:szCs w:val="20"/>
        </w:rPr>
        <w:t>.</w:t>
      </w:r>
      <w:r w:rsidRPr="00D818AE">
        <w:rPr>
          <w:sz w:val="20"/>
          <w:szCs w:val="20"/>
        </w:rPr>
        <w:t>07.20</w:t>
      </w:r>
      <w:r w:rsidR="00A326A9" w:rsidRPr="00D818AE">
        <w:rPr>
          <w:sz w:val="20"/>
          <w:szCs w:val="20"/>
        </w:rPr>
        <w:t>21</w:t>
      </w:r>
      <w:r w:rsidR="000B0672" w:rsidRPr="00D818AE">
        <w:rPr>
          <w:sz w:val="20"/>
          <w:szCs w:val="20"/>
        </w:rPr>
        <w:br/>
      </w:r>
      <w:r w:rsidR="00F109A9" w:rsidRPr="00D818AE">
        <w:rPr>
          <w:sz w:val="20"/>
          <w:szCs w:val="20"/>
        </w:rPr>
        <w:t>[7]</w:t>
      </w:r>
      <w:r w:rsidR="000340A9" w:rsidRPr="00D818AE">
        <w:rPr>
          <w:sz w:val="20"/>
          <w:szCs w:val="20"/>
        </w:rPr>
        <w:t xml:space="preserve"> Ober</w:t>
      </w:r>
      <w:r w:rsidR="008864D1" w:rsidRPr="00D818AE">
        <w:rPr>
          <w:sz w:val="20"/>
          <w:szCs w:val="20"/>
        </w:rPr>
        <w:t xml:space="preserve">verwaltungsgericht Berlin-Brandenburg (2019): </w:t>
      </w:r>
      <w:r w:rsidR="00D82A32" w:rsidRPr="00D818AE">
        <w:rPr>
          <w:sz w:val="20"/>
          <w:szCs w:val="20"/>
        </w:rPr>
        <w:t xml:space="preserve">Kein Weihnachtszirkus auf dem Parkplatz vor dem Olympiastadion – 33/19. Online unter:   </w:t>
      </w:r>
      <w:r w:rsidR="008864D1" w:rsidRPr="00D818AE">
        <w:rPr>
          <w:sz w:val="20"/>
          <w:szCs w:val="20"/>
        </w:rPr>
        <w:t xml:space="preserve"> </w:t>
      </w:r>
      <w:hyperlink r:id="rId12" w:history="1">
        <w:r w:rsidR="00E5201D" w:rsidRPr="00D818AE">
          <w:rPr>
            <w:rStyle w:val="Hyperlink"/>
            <w:sz w:val="20"/>
            <w:szCs w:val="20"/>
          </w:rPr>
          <w:t>https://www.berlin.de/gerichte/oberverwaltungsgericht/presse/pressemitteilungen/2019/pressemitteilung.861606.php</w:t>
        </w:r>
      </w:hyperlink>
      <w:r w:rsidR="00E5201D" w:rsidRPr="00D818AE">
        <w:rPr>
          <w:sz w:val="20"/>
          <w:szCs w:val="20"/>
        </w:rPr>
        <w:t xml:space="preserve">. Letzter Zugriff: 01.07.2021 </w:t>
      </w:r>
    </w:p>
    <w:p w14:paraId="1DED0F81" w14:textId="5BDA2DBF" w:rsidR="00B04B4F" w:rsidRPr="00BF4FAC" w:rsidRDefault="00AF54B6">
      <w:r w:rsidRPr="00D818AE">
        <w:rPr>
          <w:sz w:val="20"/>
          <w:szCs w:val="20"/>
        </w:rPr>
        <w:t>[</w:t>
      </w:r>
      <w:r w:rsidR="00F109A9" w:rsidRPr="00D818AE">
        <w:rPr>
          <w:sz w:val="20"/>
          <w:szCs w:val="20"/>
        </w:rPr>
        <w:t>8</w:t>
      </w:r>
      <w:r w:rsidRPr="00D818AE">
        <w:rPr>
          <w:sz w:val="20"/>
          <w:szCs w:val="20"/>
        </w:rPr>
        <w:t>]</w:t>
      </w:r>
      <w:r w:rsidR="00B04B4F" w:rsidRPr="00D818AE">
        <w:rPr>
          <w:sz w:val="20"/>
          <w:szCs w:val="20"/>
        </w:rPr>
        <w:t xml:space="preserve"> Bundestierärztekammer (2010): Pressemitteilung: Bundestierärztekammer fordert Verbot von Wildtieren in reisenden Zirkussen. Online unter: </w:t>
      </w:r>
      <w:hyperlink r:id="rId13" w:history="1">
        <w:r w:rsidR="00B04B4F" w:rsidRPr="00D818AE">
          <w:rPr>
            <w:rStyle w:val="Hyperlink"/>
            <w:sz w:val="20"/>
            <w:szCs w:val="20"/>
          </w:rPr>
          <w:t>www.bundestieraerztekammer.de/index_btk_presse_details.php?X=20120222210840</w:t>
        </w:r>
      </w:hyperlink>
      <w:r w:rsidR="000F1A7A">
        <w:rPr>
          <w:sz w:val="20"/>
          <w:szCs w:val="20"/>
        </w:rPr>
        <w:t xml:space="preserve">. </w:t>
      </w:r>
      <w:r w:rsidR="00BF4FAC" w:rsidRPr="00D818AE">
        <w:rPr>
          <w:sz w:val="20"/>
          <w:szCs w:val="20"/>
        </w:rPr>
        <w:t xml:space="preserve">Letzter Zugriff: </w:t>
      </w:r>
      <w:r w:rsidR="00492942" w:rsidRPr="00D818AE">
        <w:rPr>
          <w:sz w:val="20"/>
          <w:szCs w:val="20"/>
        </w:rPr>
        <w:t>01</w:t>
      </w:r>
      <w:r w:rsidR="00B04B4F" w:rsidRPr="00D818AE">
        <w:rPr>
          <w:sz w:val="20"/>
          <w:szCs w:val="20"/>
        </w:rPr>
        <w:t>.0</w:t>
      </w:r>
      <w:r w:rsidR="00BF4FAC" w:rsidRPr="00D818AE">
        <w:rPr>
          <w:sz w:val="20"/>
          <w:szCs w:val="20"/>
        </w:rPr>
        <w:t>7.20</w:t>
      </w:r>
      <w:r w:rsidR="00492942" w:rsidRPr="00D818AE">
        <w:rPr>
          <w:sz w:val="20"/>
          <w:szCs w:val="20"/>
        </w:rPr>
        <w:t>21</w:t>
      </w:r>
      <w:r w:rsidR="00B04B4F" w:rsidRPr="00D818AE">
        <w:rPr>
          <w:sz w:val="20"/>
          <w:szCs w:val="20"/>
        </w:rPr>
        <w:br/>
      </w:r>
      <w:r w:rsidRPr="00D818AE">
        <w:rPr>
          <w:sz w:val="20"/>
          <w:szCs w:val="20"/>
        </w:rPr>
        <w:t>[</w:t>
      </w:r>
      <w:r w:rsidR="00F109A9" w:rsidRPr="00D818AE">
        <w:rPr>
          <w:sz w:val="20"/>
          <w:szCs w:val="20"/>
        </w:rPr>
        <w:t>9</w:t>
      </w:r>
      <w:r w:rsidR="00B04B4F" w:rsidRPr="00D818AE">
        <w:rPr>
          <w:sz w:val="20"/>
          <w:szCs w:val="20"/>
        </w:rPr>
        <w:t xml:space="preserve">] </w:t>
      </w:r>
      <w:proofErr w:type="spellStart"/>
      <w:r w:rsidR="00B04B4F" w:rsidRPr="00D818AE">
        <w:rPr>
          <w:sz w:val="20"/>
          <w:szCs w:val="20"/>
        </w:rPr>
        <w:t>forsa</w:t>
      </w:r>
      <w:proofErr w:type="spellEnd"/>
      <w:r w:rsidR="00B04B4F" w:rsidRPr="00D818AE">
        <w:rPr>
          <w:sz w:val="20"/>
          <w:szCs w:val="20"/>
        </w:rPr>
        <w:t xml:space="preserve"> (2014): Meinungen zur Haltung von exotischen Wildtieren in reisenden Zirkusbetrieben. Online unter: </w:t>
      </w:r>
      <w:hyperlink r:id="rId14" w:tgtFrame="_blank" w:history="1">
        <w:r w:rsidR="00D818AE" w:rsidRPr="00D818AE">
          <w:rPr>
            <w:rStyle w:val="Hyperlink"/>
            <w:sz w:val="20"/>
            <w:szCs w:val="20"/>
          </w:rPr>
          <w:t>https://www.peta.de/wp-content/uploads/2020/11/Forsa-Umfrage_Wildtiere_Zirkus.pdf</w:t>
        </w:r>
      </w:hyperlink>
      <w:r w:rsidR="00F00FB4" w:rsidRPr="00D818AE">
        <w:rPr>
          <w:sz w:val="20"/>
          <w:szCs w:val="20"/>
        </w:rPr>
        <w:t xml:space="preserve">. </w:t>
      </w:r>
      <w:r w:rsidR="00B04B4F" w:rsidRPr="00D818AE">
        <w:rPr>
          <w:sz w:val="20"/>
          <w:szCs w:val="20"/>
        </w:rPr>
        <w:t>Letzter Zugriff</w:t>
      </w:r>
      <w:r w:rsidR="00BF4FAC" w:rsidRPr="00D818AE">
        <w:rPr>
          <w:sz w:val="20"/>
          <w:szCs w:val="20"/>
        </w:rPr>
        <w:t xml:space="preserve">: </w:t>
      </w:r>
      <w:r w:rsidR="00F00FB4" w:rsidRPr="00D818AE">
        <w:rPr>
          <w:sz w:val="20"/>
          <w:szCs w:val="20"/>
        </w:rPr>
        <w:t>01</w:t>
      </w:r>
      <w:r w:rsidR="00BF4FAC" w:rsidRPr="00D818AE">
        <w:rPr>
          <w:sz w:val="20"/>
          <w:szCs w:val="20"/>
        </w:rPr>
        <w:t>.07.20</w:t>
      </w:r>
      <w:r w:rsidR="00F00FB4" w:rsidRPr="00D818AE">
        <w:rPr>
          <w:sz w:val="20"/>
          <w:szCs w:val="20"/>
        </w:rPr>
        <w:t>21</w:t>
      </w:r>
      <w:r w:rsidR="00B04B4F" w:rsidRPr="00D818AE">
        <w:rPr>
          <w:sz w:val="20"/>
          <w:szCs w:val="20"/>
        </w:rPr>
        <w:br/>
        <w:t>[</w:t>
      </w:r>
      <w:r w:rsidR="00F109A9" w:rsidRPr="00D818AE">
        <w:rPr>
          <w:sz w:val="20"/>
          <w:szCs w:val="20"/>
        </w:rPr>
        <w:t>10</w:t>
      </w:r>
      <w:r w:rsidR="00B04B4F" w:rsidRPr="00D818AE">
        <w:rPr>
          <w:sz w:val="20"/>
          <w:szCs w:val="20"/>
        </w:rPr>
        <w:t xml:space="preserve">] Bundesrat (2016): </w:t>
      </w:r>
      <w:r w:rsidR="00B04B4F" w:rsidRPr="00D818AE">
        <w:rPr>
          <w:rFonts w:eastAsia="Times New Roman" w:cs="Arial"/>
          <w:sz w:val="20"/>
          <w:szCs w:val="20"/>
          <w:lang w:eastAsia="de-DE"/>
        </w:rPr>
        <w:t xml:space="preserve">Entschließung des Bundesrates zum Verbot der Haltung bestimmter wild lebender Tierarten im Zirkus. Online unter: </w:t>
      </w:r>
      <w:hyperlink r:id="rId15" w:history="1">
        <w:r w:rsidR="00B04B4F" w:rsidRPr="00D818AE">
          <w:rPr>
            <w:rStyle w:val="Hyperlink"/>
            <w:sz w:val="20"/>
            <w:szCs w:val="20"/>
          </w:rPr>
          <w:t>http://www.bundesrat.de/SharedDocs/drucksachen/2016/0001-0100/78-16%28B%29.pdf?__blob=publicationFile&amp;v=1</w:t>
        </w:r>
      </w:hyperlink>
      <w:r w:rsidR="000F1A7A">
        <w:rPr>
          <w:sz w:val="20"/>
          <w:szCs w:val="20"/>
        </w:rPr>
        <w:t xml:space="preserve">. </w:t>
      </w:r>
      <w:r w:rsidRPr="00D818AE">
        <w:rPr>
          <w:sz w:val="20"/>
          <w:szCs w:val="20"/>
        </w:rPr>
        <w:t xml:space="preserve">Letzter Zugriff: </w:t>
      </w:r>
      <w:r w:rsidR="00D91651" w:rsidRPr="00D818AE">
        <w:rPr>
          <w:sz w:val="20"/>
          <w:szCs w:val="20"/>
        </w:rPr>
        <w:t>01</w:t>
      </w:r>
      <w:r w:rsidRPr="00D818AE">
        <w:rPr>
          <w:sz w:val="20"/>
          <w:szCs w:val="20"/>
        </w:rPr>
        <w:t>.07.20</w:t>
      </w:r>
      <w:r w:rsidR="00D91651" w:rsidRPr="00D818AE">
        <w:rPr>
          <w:sz w:val="20"/>
          <w:szCs w:val="20"/>
        </w:rPr>
        <w:t>21</w:t>
      </w:r>
      <w:r w:rsidRPr="00D818AE">
        <w:rPr>
          <w:sz w:val="20"/>
          <w:szCs w:val="20"/>
        </w:rPr>
        <w:br/>
        <w:t>[</w:t>
      </w:r>
      <w:r w:rsidR="00F109A9" w:rsidRPr="00D818AE">
        <w:rPr>
          <w:sz w:val="20"/>
          <w:szCs w:val="20"/>
        </w:rPr>
        <w:t>11</w:t>
      </w:r>
      <w:r w:rsidR="00B04B4F" w:rsidRPr="00D818AE">
        <w:rPr>
          <w:sz w:val="20"/>
          <w:szCs w:val="20"/>
        </w:rPr>
        <w:t>] P</w:t>
      </w:r>
      <w:r w:rsidR="00BF4FAC" w:rsidRPr="00D818AE">
        <w:rPr>
          <w:sz w:val="20"/>
          <w:szCs w:val="20"/>
        </w:rPr>
        <w:t>ETA und Tierschutzverbände (2014</w:t>
      </w:r>
      <w:r w:rsidR="00B04B4F" w:rsidRPr="00D818AE">
        <w:rPr>
          <w:sz w:val="20"/>
          <w:szCs w:val="20"/>
        </w:rPr>
        <w:t xml:space="preserve">): Schreiben an Bundesminister Christian Schmidt. Online unter: </w:t>
      </w:r>
      <w:hyperlink r:id="rId16" w:history="1">
        <w:r w:rsidR="004B4B51" w:rsidRPr="00D818AE">
          <w:rPr>
            <w:rStyle w:val="Hyperlink"/>
            <w:sz w:val="20"/>
            <w:szCs w:val="20"/>
          </w:rPr>
          <w:t>www.peta.de/Verbaendebrief-Zirkus</w:t>
        </w:r>
      </w:hyperlink>
      <w:r w:rsidR="000F1A7A">
        <w:rPr>
          <w:sz w:val="20"/>
          <w:szCs w:val="20"/>
        </w:rPr>
        <w:t xml:space="preserve">. </w:t>
      </w:r>
      <w:r w:rsidR="00BF4FAC" w:rsidRPr="00D818AE">
        <w:rPr>
          <w:sz w:val="20"/>
          <w:szCs w:val="20"/>
        </w:rPr>
        <w:t xml:space="preserve">Letzter Zugriff: </w:t>
      </w:r>
      <w:r w:rsidR="00415CDF" w:rsidRPr="00D818AE">
        <w:rPr>
          <w:sz w:val="20"/>
          <w:szCs w:val="20"/>
        </w:rPr>
        <w:t>01</w:t>
      </w:r>
      <w:r w:rsidR="00B04B4F" w:rsidRPr="00D818AE">
        <w:rPr>
          <w:sz w:val="20"/>
          <w:szCs w:val="20"/>
        </w:rPr>
        <w:t>.0</w:t>
      </w:r>
      <w:r w:rsidR="00BF4FAC" w:rsidRPr="00D818AE">
        <w:rPr>
          <w:sz w:val="20"/>
          <w:szCs w:val="20"/>
        </w:rPr>
        <w:t>7.20</w:t>
      </w:r>
      <w:r w:rsidR="00415CDF" w:rsidRPr="00D818AE">
        <w:rPr>
          <w:sz w:val="20"/>
          <w:szCs w:val="20"/>
        </w:rPr>
        <w:t>21</w:t>
      </w:r>
    </w:p>
    <w:sectPr w:rsidR="00B04B4F" w:rsidRPr="00BF4FAC">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163D8B" w14:textId="77777777" w:rsidR="00F1660B" w:rsidRDefault="00F1660B" w:rsidP="00984BC0">
      <w:pPr>
        <w:spacing w:after="0" w:line="240" w:lineRule="auto"/>
      </w:pPr>
      <w:r>
        <w:separator/>
      </w:r>
    </w:p>
  </w:endnote>
  <w:endnote w:type="continuationSeparator" w:id="0">
    <w:p w14:paraId="142775BD" w14:textId="77777777" w:rsidR="00F1660B" w:rsidRDefault="00F1660B" w:rsidP="00984B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56069B" w14:textId="77777777" w:rsidR="00F1660B" w:rsidRDefault="00F1660B" w:rsidP="00984BC0">
      <w:pPr>
        <w:spacing w:after="0" w:line="240" w:lineRule="auto"/>
      </w:pPr>
      <w:r>
        <w:separator/>
      </w:r>
    </w:p>
  </w:footnote>
  <w:footnote w:type="continuationSeparator" w:id="0">
    <w:p w14:paraId="500EEDA1" w14:textId="77777777" w:rsidR="00F1660B" w:rsidRDefault="00F1660B" w:rsidP="00984BC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removePersonalInformation/>
  <w:removeDateAndTime/>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BC0"/>
    <w:rsid w:val="00013F2C"/>
    <w:rsid w:val="000340A9"/>
    <w:rsid w:val="000B0672"/>
    <w:rsid w:val="000F1A7A"/>
    <w:rsid w:val="001431FD"/>
    <w:rsid w:val="00157FC5"/>
    <w:rsid w:val="001B799B"/>
    <w:rsid w:val="001E19D0"/>
    <w:rsid w:val="00220282"/>
    <w:rsid w:val="00234F95"/>
    <w:rsid w:val="0026206D"/>
    <w:rsid w:val="002920E1"/>
    <w:rsid w:val="002F39E6"/>
    <w:rsid w:val="0030463A"/>
    <w:rsid w:val="00310876"/>
    <w:rsid w:val="00325D05"/>
    <w:rsid w:val="00341AC9"/>
    <w:rsid w:val="00372652"/>
    <w:rsid w:val="00415CDF"/>
    <w:rsid w:val="0042293B"/>
    <w:rsid w:val="00445883"/>
    <w:rsid w:val="00473391"/>
    <w:rsid w:val="0048650C"/>
    <w:rsid w:val="00492942"/>
    <w:rsid w:val="004B45A7"/>
    <w:rsid w:val="004B4B51"/>
    <w:rsid w:val="00526E31"/>
    <w:rsid w:val="0056284F"/>
    <w:rsid w:val="005670EB"/>
    <w:rsid w:val="005764EC"/>
    <w:rsid w:val="005817C2"/>
    <w:rsid w:val="005A17C5"/>
    <w:rsid w:val="005E60E4"/>
    <w:rsid w:val="006679EB"/>
    <w:rsid w:val="006905DD"/>
    <w:rsid w:val="0069545D"/>
    <w:rsid w:val="0071459E"/>
    <w:rsid w:val="00722B73"/>
    <w:rsid w:val="00741E3C"/>
    <w:rsid w:val="00781938"/>
    <w:rsid w:val="00795987"/>
    <w:rsid w:val="008268A6"/>
    <w:rsid w:val="008864D1"/>
    <w:rsid w:val="00906965"/>
    <w:rsid w:val="0094126D"/>
    <w:rsid w:val="009424F7"/>
    <w:rsid w:val="009563C2"/>
    <w:rsid w:val="00984BC0"/>
    <w:rsid w:val="009A7653"/>
    <w:rsid w:val="009A7E7B"/>
    <w:rsid w:val="00A11FCF"/>
    <w:rsid w:val="00A1526B"/>
    <w:rsid w:val="00A252AE"/>
    <w:rsid w:val="00A32382"/>
    <w:rsid w:val="00A326A9"/>
    <w:rsid w:val="00A4413F"/>
    <w:rsid w:val="00A57D42"/>
    <w:rsid w:val="00A62A1B"/>
    <w:rsid w:val="00A818B5"/>
    <w:rsid w:val="00A82158"/>
    <w:rsid w:val="00A9134D"/>
    <w:rsid w:val="00AA1C60"/>
    <w:rsid w:val="00AD4175"/>
    <w:rsid w:val="00AF54B6"/>
    <w:rsid w:val="00B00596"/>
    <w:rsid w:val="00B04B4F"/>
    <w:rsid w:val="00B15B8E"/>
    <w:rsid w:val="00B233D6"/>
    <w:rsid w:val="00B365BD"/>
    <w:rsid w:val="00BF4FAC"/>
    <w:rsid w:val="00C00F1C"/>
    <w:rsid w:val="00C22DC2"/>
    <w:rsid w:val="00D15227"/>
    <w:rsid w:val="00D2021D"/>
    <w:rsid w:val="00D76BC9"/>
    <w:rsid w:val="00D818AE"/>
    <w:rsid w:val="00D82A32"/>
    <w:rsid w:val="00D91651"/>
    <w:rsid w:val="00DE54D1"/>
    <w:rsid w:val="00E110F2"/>
    <w:rsid w:val="00E3596D"/>
    <w:rsid w:val="00E5201D"/>
    <w:rsid w:val="00E53C28"/>
    <w:rsid w:val="00E735B5"/>
    <w:rsid w:val="00ED098F"/>
    <w:rsid w:val="00ED7FCF"/>
    <w:rsid w:val="00EE178B"/>
    <w:rsid w:val="00EF5BB5"/>
    <w:rsid w:val="00F00FB4"/>
    <w:rsid w:val="00F109A9"/>
    <w:rsid w:val="00F1660B"/>
    <w:rsid w:val="00F22747"/>
    <w:rsid w:val="00F242C5"/>
    <w:rsid w:val="00F25610"/>
    <w:rsid w:val="00F4002D"/>
    <w:rsid w:val="00F63BE1"/>
    <w:rsid w:val="00FA326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69D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84BC0"/>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84BC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84BC0"/>
  </w:style>
  <w:style w:type="character" w:styleId="Hyperlink">
    <w:name w:val="Hyperlink"/>
    <w:basedOn w:val="Absatz-Standardschriftart"/>
    <w:uiPriority w:val="99"/>
    <w:unhideWhenUsed/>
    <w:rsid w:val="00984BC0"/>
    <w:rPr>
      <w:color w:val="0000FF"/>
      <w:u w:val="single"/>
    </w:rPr>
  </w:style>
  <w:style w:type="paragraph" w:styleId="Funotentext">
    <w:name w:val="footnote text"/>
    <w:basedOn w:val="Standard"/>
    <w:link w:val="FunotentextZchn"/>
    <w:uiPriority w:val="99"/>
    <w:unhideWhenUsed/>
    <w:rsid w:val="00984BC0"/>
    <w:pPr>
      <w:spacing w:after="0" w:line="240" w:lineRule="auto"/>
    </w:pPr>
    <w:rPr>
      <w:sz w:val="20"/>
      <w:szCs w:val="20"/>
    </w:rPr>
  </w:style>
  <w:style w:type="character" w:customStyle="1" w:styleId="FunotentextZchn">
    <w:name w:val="Fußnotentext Zchn"/>
    <w:basedOn w:val="Absatz-Standardschriftart"/>
    <w:link w:val="Funotentext"/>
    <w:uiPriority w:val="99"/>
    <w:rsid w:val="00984BC0"/>
    <w:rPr>
      <w:sz w:val="20"/>
      <w:szCs w:val="20"/>
    </w:rPr>
  </w:style>
  <w:style w:type="character" w:styleId="Funotenzeichen">
    <w:name w:val="footnote reference"/>
    <w:basedOn w:val="Absatz-Standardschriftart"/>
    <w:uiPriority w:val="99"/>
    <w:semiHidden/>
    <w:unhideWhenUsed/>
    <w:rsid w:val="00984BC0"/>
    <w:rPr>
      <w:vertAlign w:val="superscript"/>
    </w:rPr>
  </w:style>
  <w:style w:type="character" w:styleId="BesuchterLink">
    <w:name w:val="FollowedHyperlink"/>
    <w:basedOn w:val="Absatz-Standardschriftart"/>
    <w:uiPriority w:val="99"/>
    <w:semiHidden/>
    <w:unhideWhenUsed/>
    <w:rsid w:val="004B4B51"/>
    <w:rPr>
      <w:color w:val="800080" w:themeColor="followedHyperlink"/>
      <w:u w:val="single"/>
    </w:rPr>
  </w:style>
  <w:style w:type="character" w:styleId="Kommentarzeichen">
    <w:name w:val="annotation reference"/>
    <w:basedOn w:val="Absatz-Standardschriftart"/>
    <w:uiPriority w:val="99"/>
    <w:semiHidden/>
    <w:unhideWhenUsed/>
    <w:rsid w:val="00ED7FCF"/>
    <w:rPr>
      <w:sz w:val="16"/>
      <w:szCs w:val="16"/>
    </w:rPr>
  </w:style>
  <w:style w:type="paragraph" w:styleId="Kommentartext">
    <w:name w:val="annotation text"/>
    <w:basedOn w:val="Standard"/>
    <w:link w:val="KommentartextZchn"/>
    <w:uiPriority w:val="99"/>
    <w:unhideWhenUsed/>
    <w:rsid w:val="00ED7FCF"/>
    <w:pPr>
      <w:spacing w:line="240" w:lineRule="auto"/>
    </w:pPr>
    <w:rPr>
      <w:sz w:val="20"/>
      <w:szCs w:val="20"/>
    </w:rPr>
  </w:style>
  <w:style w:type="character" w:customStyle="1" w:styleId="KommentartextZchn">
    <w:name w:val="Kommentartext Zchn"/>
    <w:basedOn w:val="Absatz-Standardschriftart"/>
    <w:link w:val="Kommentartext"/>
    <w:uiPriority w:val="99"/>
    <w:rsid w:val="00ED7FCF"/>
    <w:rPr>
      <w:sz w:val="20"/>
      <w:szCs w:val="20"/>
    </w:rPr>
  </w:style>
  <w:style w:type="paragraph" w:styleId="Kommentarthema">
    <w:name w:val="annotation subject"/>
    <w:basedOn w:val="Kommentartext"/>
    <w:next w:val="Kommentartext"/>
    <w:link w:val="KommentarthemaZchn"/>
    <w:uiPriority w:val="99"/>
    <w:semiHidden/>
    <w:unhideWhenUsed/>
    <w:rsid w:val="00ED7FCF"/>
    <w:rPr>
      <w:b/>
      <w:bCs/>
    </w:rPr>
  </w:style>
  <w:style w:type="character" w:customStyle="1" w:styleId="KommentarthemaZchn">
    <w:name w:val="Kommentarthema Zchn"/>
    <w:basedOn w:val="KommentartextZchn"/>
    <w:link w:val="Kommentarthema"/>
    <w:uiPriority w:val="99"/>
    <w:semiHidden/>
    <w:rsid w:val="00ED7FCF"/>
    <w:rPr>
      <w:b/>
      <w:bCs/>
      <w:sz w:val="20"/>
      <w:szCs w:val="20"/>
    </w:rPr>
  </w:style>
  <w:style w:type="character" w:styleId="NichtaufgelsteErwhnung">
    <w:name w:val="Unresolved Mention"/>
    <w:basedOn w:val="Absatz-Standardschriftart"/>
    <w:uiPriority w:val="99"/>
    <w:semiHidden/>
    <w:unhideWhenUsed/>
    <w:rsid w:val="00A1526B"/>
    <w:rPr>
      <w:color w:val="605E5C"/>
      <w:shd w:val="clear" w:color="auto" w:fill="E1DFDD"/>
    </w:rPr>
  </w:style>
  <w:style w:type="table" w:customStyle="1" w:styleId="Tabellengitternetz">
    <w:name w:val="Tabellengitternetz"/>
    <w:basedOn w:val="NormaleTabelle"/>
    <w:uiPriority w:val="59"/>
    <w:rsid w:val="000F1A7A"/>
    <w:pPr>
      <w:spacing w:after="0" w:line="240" w:lineRule="auto"/>
    </w:pPr>
    <w:rPr>
      <w:rFonts w:ascii="Calibri" w:eastAsia="Calibri" w:hAnsi="Calibri"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zeile">
    <w:name w:val="footer"/>
    <w:basedOn w:val="Standard"/>
    <w:link w:val="FuzeileZchn"/>
    <w:uiPriority w:val="99"/>
    <w:unhideWhenUsed/>
    <w:rsid w:val="00220282"/>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2202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5934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atsinfo.meerbusch.de/sessionnetmeebi/vo0050.asp?__kvonr=2107" TargetMode="External"/><Relationship Id="rId13" Type="http://schemas.openxmlformats.org/officeDocument/2006/relationships/hyperlink" Target="http://www.bundestieraerztekammer.de/index_btk_presse_details.php?X=20120222210840"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peta.de/Zirkusunfaelle" TargetMode="External"/><Relationship Id="rId12" Type="http://schemas.openxmlformats.org/officeDocument/2006/relationships/hyperlink" Target="https://www.berlin.de/gerichte/oberverwaltungsgericht/presse/pressemitteilungen/2019/pressemitteilung.861606.php"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www.peta.de/Verbaendebrief-Zirkus" TargetMode="External"/><Relationship Id="rId1" Type="http://schemas.openxmlformats.org/officeDocument/2006/relationships/styles" Target="styles.xml"/><Relationship Id="rId6" Type="http://schemas.openxmlformats.org/officeDocument/2006/relationships/hyperlink" Target="https://mlr.baden-wuerttemberg.de/fileadmin/redaktion/m-mlr/intern/dateien/PDFs/SLT/Ergaenzung_Stellungnahme_Zirkusse.pdf" TargetMode="External"/><Relationship Id="rId11" Type="http://schemas.openxmlformats.org/officeDocument/2006/relationships/hyperlink" Target="https://openjur.de/u/2187271.html" TargetMode="External"/><Relationship Id="rId5" Type="http://schemas.openxmlformats.org/officeDocument/2006/relationships/endnotes" Target="endnotes.xml"/><Relationship Id="rId15" Type="http://schemas.openxmlformats.org/officeDocument/2006/relationships/hyperlink" Target="http://www.bundesrat.de/SharedDocs/drucksachen/2016/0001-0100/78-16%28B%29.pdf?__blob=publicationFile&amp;v=1" TargetMode="External"/><Relationship Id="rId10" Type="http://schemas.openxmlformats.org/officeDocument/2006/relationships/hyperlink" Target="http://www.peta.de/VerbotWildtiereImZirkus" TargetMode="External"/><Relationship Id="rId4" Type="http://schemas.openxmlformats.org/officeDocument/2006/relationships/footnotes" Target="footnotes.xml"/><Relationship Id="rId9" Type="http://schemas.openxmlformats.org/officeDocument/2006/relationships/hyperlink" Target="https://greifswald.sitzung-mv.de/public/vo020?VOLFDNR=1000785&amp;refresh=false" TargetMode="External"/><Relationship Id="rId14" Type="http://schemas.openxmlformats.org/officeDocument/2006/relationships/hyperlink" Target="https://www.peta.de/wp-content/uploads/2020/11/Forsa-Umfrage_Wildtiere_Zirkus.pdf"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900</Words>
  <Characters>5677</Characters>
  <Application>Microsoft Office Word</Application>
  <DocSecurity>0</DocSecurity>
  <Lines>47</Lines>
  <Paragraphs>13</Paragraphs>
  <ScaleCrop>false</ScaleCrop>
  <Company/>
  <LinksUpToDate>false</LinksUpToDate>
  <CharactersWithSpaces>6564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2021-07-13T13:49:00Z</dcterms:created>
  <dcterms:modified xsi:type="dcterms:W3CDTF">2021-07-13T13:49:00Z</dcterms:modified>
</cp:coreProperties>
</file>